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DD" w:rsidRDefault="00055FDD" w:rsidP="00055FDD">
      <w:pPr>
        <w:shd w:val="clear" w:color="auto" w:fill="FFFFFF"/>
        <w:spacing w:before="100" w:beforeAutospacing="1" w:after="100" w:afterAutospacing="1" w:line="240" w:lineRule="auto"/>
        <w:jc w:val="center"/>
        <w:outlineLvl w:val="1"/>
        <w:rPr>
          <w:rFonts w:ascii="Arial" w:eastAsia="Times New Roman" w:hAnsi="Arial" w:cs="Arial"/>
          <w:b/>
          <w:bCs/>
          <w:color w:val="A90000"/>
          <w:sz w:val="24"/>
          <w:szCs w:val="24"/>
          <w:lang w:eastAsia="ru-RU"/>
        </w:rPr>
      </w:pPr>
    </w:p>
    <w:p w:rsidR="00055FDD" w:rsidRPr="00055FDD" w:rsidRDefault="00055FDD" w:rsidP="00055FDD">
      <w:pPr>
        <w:shd w:val="clear" w:color="auto" w:fill="FFFFFF"/>
        <w:spacing w:before="100" w:beforeAutospacing="1" w:after="100" w:afterAutospacing="1" w:line="240" w:lineRule="auto"/>
        <w:jc w:val="center"/>
        <w:outlineLvl w:val="1"/>
        <w:rPr>
          <w:rFonts w:ascii="Arial" w:eastAsia="Times New Roman" w:hAnsi="Arial" w:cs="Arial"/>
          <w:b/>
          <w:bCs/>
          <w:color w:val="A90000"/>
          <w:sz w:val="24"/>
          <w:szCs w:val="24"/>
          <w:lang w:eastAsia="ru-RU"/>
        </w:rPr>
      </w:pPr>
      <w:r w:rsidRPr="00055FDD">
        <w:rPr>
          <w:rFonts w:ascii="Arial" w:eastAsia="Times New Roman" w:hAnsi="Arial" w:cs="Arial"/>
          <w:b/>
          <w:bCs/>
          <w:color w:val="A90000"/>
          <w:sz w:val="24"/>
          <w:szCs w:val="24"/>
          <w:lang w:eastAsia="ru-RU"/>
        </w:rPr>
        <w:t>Концепция комплексного энергетического развития РФ до 2020 г.</w:t>
      </w:r>
    </w:p>
    <w:p w:rsidR="00055FDD" w:rsidRPr="00055FDD" w:rsidRDefault="00055FDD" w:rsidP="00055FDD">
      <w:pPr>
        <w:shd w:val="clear" w:color="auto" w:fill="FFFFFF"/>
        <w:spacing w:after="0" w:line="240" w:lineRule="auto"/>
        <w:ind w:firstLine="567"/>
        <w:jc w:val="both"/>
        <w:rPr>
          <w:rFonts w:ascii="Arial" w:eastAsia="Times New Roman" w:hAnsi="Arial" w:cs="Arial"/>
          <w:color w:val="333333"/>
          <w:sz w:val="18"/>
          <w:szCs w:val="18"/>
          <w:lang w:eastAsia="ru-RU"/>
        </w:rPr>
      </w:pPr>
      <w:proofErr w:type="gramStart"/>
      <w:r w:rsidRPr="00055FDD">
        <w:rPr>
          <w:rFonts w:ascii="Arial" w:eastAsia="Times New Roman" w:hAnsi="Arial" w:cs="Arial"/>
          <w:color w:val="000000"/>
          <w:sz w:val="24"/>
          <w:szCs w:val="24"/>
          <w:lang w:eastAsia="ru-RU"/>
        </w:rPr>
        <w:t>18 октября 2010 года Постановлением Администрации Тверской области была принята Долгосрочная целевая программа Тверской области «Комплексная программа по повышению энергетической эффективности региональной экономики и по сокращению энергетических издержек в бюджетном секторе Тверской области 2010-2014 годы и на период до 2020 года», которая направлена на повышение эффективности использования энергетических ресурсов в Тверской области, а так же на создание условий для успешного</w:t>
      </w:r>
      <w:proofErr w:type="gramEnd"/>
      <w:r w:rsidRPr="00055FDD">
        <w:rPr>
          <w:rFonts w:ascii="Arial" w:eastAsia="Times New Roman" w:hAnsi="Arial" w:cs="Arial"/>
          <w:color w:val="000000"/>
          <w:sz w:val="24"/>
          <w:szCs w:val="24"/>
          <w:lang w:eastAsia="ru-RU"/>
        </w:rPr>
        <w:t xml:space="preserve"> повышения </w:t>
      </w:r>
      <w:proofErr w:type="spellStart"/>
      <w:r w:rsidRPr="00055FDD">
        <w:rPr>
          <w:rFonts w:ascii="Arial" w:eastAsia="Times New Roman" w:hAnsi="Arial" w:cs="Arial"/>
          <w:color w:val="000000"/>
          <w:sz w:val="24"/>
          <w:szCs w:val="24"/>
          <w:lang w:eastAsia="ru-RU"/>
        </w:rPr>
        <w:t>энергоэффективности</w:t>
      </w:r>
      <w:proofErr w:type="spellEnd"/>
      <w:r w:rsidRPr="00055FDD">
        <w:rPr>
          <w:rFonts w:ascii="Arial" w:eastAsia="Times New Roman" w:hAnsi="Arial" w:cs="Arial"/>
          <w:color w:val="000000"/>
          <w:sz w:val="24"/>
          <w:szCs w:val="24"/>
          <w:lang w:eastAsia="ru-RU"/>
        </w:rPr>
        <w:t>. Повышение энергетической эффективности в таких сферах как: транспорт, жилищный фонд, коммунальная инфраструктура, органы государственной власти и т.п., является приоритетными задачами программы.</w:t>
      </w:r>
    </w:p>
    <w:p w:rsidR="00055FDD" w:rsidRPr="00055FDD" w:rsidRDefault="00055FDD" w:rsidP="00055FDD">
      <w:pPr>
        <w:shd w:val="clear" w:color="auto" w:fill="FFFFFF"/>
        <w:spacing w:after="0" w:line="240" w:lineRule="auto"/>
        <w:ind w:firstLine="567"/>
        <w:jc w:val="both"/>
        <w:rPr>
          <w:rFonts w:ascii="Arial" w:eastAsia="Times New Roman" w:hAnsi="Arial" w:cs="Arial"/>
          <w:color w:val="333333"/>
          <w:sz w:val="18"/>
          <w:szCs w:val="18"/>
          <w:lang w:eastAsia="ru-RU"/>
        </w:rPr>
      </w:pPr>
      <w:r w:rsidRPr="00055FDD">
        <w:rPr>
          <w:rFonts w:ascii="Arial" w:eastAsia="Times New Roman" w:hAnsi="Arial" w:cs="Arial"/>
          <w:color w:val="000000"/>
          <w:sz w:val="24"/>
          <w:szCs w:val="24"/>
          <w:lang w:eastAsia="ru-RU"/>
        </w:rPr>
        <w:t>Постановление вступает в силу со дня его подписания. Финансирование программы будет осуществляться из внебюджетных источников, областного и местного бюджета.</w:t>
      </w:r>
    </w:p>
    <w:p w:rsidR="00055FDD" w:rsidRPr="00055FDD" w:rsidRDefault="00055FDD" w:rsidP="00055FDD">
      <w:pPr>
        <w:shd w:val="clear" w:color="auto" w:fill="FFFFFF"/>
        <w:spacing w:after="0" w:line="240" w:lineRule="auto"/>
        <w:ind w:firstLine="567"/>
        <w:jc w:val="both"/>
        <w:rPr>
          <w:rFonts w:ascii="Arial" w:eastAsia="Times New Roman" w:hAnsi="Arial" w:cs="Arial"/>
          <w:color w:val="333333"/>
          <w:sz w:val="18"/>
          <w:szCs w:val="18"/>
          <w:lang w:eastAsia="ru-RU"/>
        </w:rPr>
      </w:pPr>
      <w:r w:rsidRPr="00055FDD">
        <w:rPr>
          <w:rFonts w:ascii="Arial" w:eastAsia="Times New Roman" w:hAnsi="Arial" w:cs="Arial"/>
          <w:color w:val="000000"/>
          <w:sz w:val="24"/>
          <w:szCs w:val="24"/>
          <w:lang w:eastAsia="ru-RU"/>
        </w:rPr>
        <w:t>В условиях экологического кризиса и нестабильности экономики, энергосбережение становится ведущей задачей. Поскольку при применении достаточно простых мер регулирования, можно снизить потребление энергетических ресурсов, что позволит сдержать рост тарифов на них, усилить конкурентоспособность экономики, снизить нагрузку на областной и местный бюджет, увеличить количество предложений на рынке труда, а также повысить грамотность населения в данном вопросе.</w:t>
      </w:r>
    </w:p>
    <w:p w:rsidR="003B6F02" w:rsidRDefault="003B6F02"/>
    <w:sectPr w:rsidR="003B6F02" w:rsidSect="003B6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70"/>
  <w:drawingGridVerticalSpacing w:val="170"/>
  <w:displayHorizontalDrawingGridEvery w:val="2"/>
  <w:characterSpacingControl w:val="doNotCompress"/>
  <w:compat/>
  <w:rsids>
    <w:rsidRoot w:val="00055FDD"/>
    <w:rsid w:val="00055FDD"/>
    <w:rsid w:val="003B6F02"/>
    <w:rsid w:val="005C3A62"/>
    <w:rsid w:val="00913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02"/>
  </w:style>
  <w:style w:type="paragraph" w:styleId="2">
    <w:name w:val="heading 2"/>
    <w:basedOn w:val="a"/>
    <w:link w:val="20"/>
    <w:uiPriority w:val="9"/>
    <w:qFormat/>
    <w:rsid w:val="00055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FD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5625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2015-04-16T11:24:00Z</dcterms:created>
  <dcterms:modified xsi:type="dcterms:W3CDTF">2015-04-16T11:25:00Z</dcterms:modified>
</cp:coreProperties>
</file>